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Айнықтың «Қарасақал» деп атану мәнісі (ІІ нұсқа)</w:t>
      </w:r>
    </w:p>
    <w:p>
      <w:r>
        <w:rPr>
          <w:i/>
        </w:rPr>
        <w:t xml:space="preserve">Ол өте ірі, қапа сақалды, болуан денелі, батыр адам екен. Мөлдірдей қалың қара сақалына қарап жеңгелері «Қарасақал бала» атай бергендіктен, «Қарасақал атанып кетіп еді» дейді қарттар.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Айнықтың «Қарасақал» деп атану мәнісі (ІІ нұсқа)</w:t>
      </w:r>
    </w:p>
    <w:p>
      <w:r>
        <w:t xml:space="preserve">Ол өте ірі, қапа сақалды, болуан денелі, батыр адам екен. Мөлдірдей қалың қара сақалына қарап жеңгелері «Қарасақал бала» атай бергендіктен, «Қарасақал атанып кетіп еді» дейді қарттар.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315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Айнықтың «Қарасақал» деп атану мәнісі (ІІ нұсқа). Source: Бабалар сөзі: Жүзтомдық.—Астана: «Фолиант», 2012. Т. 83: Шежірелік аңыздар.—448 бет.. Pages: 315. folkenu.kz Corpus. Accessed 2026-10-20.</w:t>
      </w:r>
    </w:p>
  </w:body>
</w:document>
</file>