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Табын руы</w:t>
      </w:r>
    </w:p>
    <w:p>
      <w:r>
        <w:rPr>
          <w:i/>
        </w:rPr>
        <w:t xml:space="preserve">Бірде жолаушылап кеткен Қайырқожаның астындағы аты әбден болдырып, жүруге жарамай қалғасын, ашу мен намыс қысқан жігіт әлгі атты арқалап алып, алыста көрінген ауылға алып келсе керек. Сонда таңырқаған ауыл ақсақалдары: «Япыр-ай, мынауың тегін жігіт емес, жігіттің жалғыз Қаражоны ғой!» – деген көрінеді. Содан бастап осы...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Табын руы</w:t>
      </w:r>
    </w:p>
    <w:p>
      <w:r>
        <w:t xml:space="preserve">Бірде жолаушылап кеткен Қайырқожаның астындағы аты әбден болдырып, жүруге жарамай қалғасын, ашу мен намыс қысқан жігіт әлгі атты арқалап алып, алыста көрінген ауылға алып келсе керек. Сонда таңырқаған ауыл ақсақалдары: «Япыр-ай, мынауың тегін жігіт емес, жігіттің жалғыз Қаражоны ғой!» – деген көрінеді. Содан бастап осы тармақтағы бір тайпа ел өздерін «Қаражонбыз!» дейді.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Табын руы. Source: Бабалар сөзі: Жүзтомдық.—Астана: «Фолиант», 2012. Т. 83: Шежірелік аңыздар.—448 бет.. Pages: 324. folkenu.kz Corpus. Accessed 2026-10-20.</w:t>
      </w:r>
    </w:p>
  </w:body>
</w:document>
</file>