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Қоңыр жел</w:t>
      </w:r>
    </w:p>
    <w:p>
      <w:r>
        <w:rPr>
          <w:i/>
        </w:rPr>
        <w:t xml:space="preserve">Қайрақбай Тарбағатай жайлауынан ойға түсіп, бір мезгіл тұрып жайлауға қайтып бара жатқанында, қоңыр жел соғып рахаттандырған сықылды. Сонда Қайрақбай омырауын ашып қоңыр желге төсеп: «Оһ, шіркін, қоңыр жел-ай!» деп, жасыл жайлауды желпіген қоңыр желді сыбызғыға түсіріп бір күй тартып, атын «Қоңыр жел» қойған екен.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Қоңыр жел </w:t>
      </w:r>
    </w:p>
    <w:p>
      <w:r>
        <w:t xml:space="preserve">Қайрақбай Тарбағатай жайлауынан ойға түсіп, бір мезгіл тұрып жайлауға қайтып бара жатқанында, қоңыр жел соғып рахаттандырған сықылды. Сонда Қайрақбай омырауын ашып қоңыр желге төсеп: «Оһ, шіркін, қоңыр жел-ай!» деп, жасыл жайлауды желпіген қоңыр желді сыбызғыға түсіріп бір күй тартып, атын «Қоңыр жел» қойған екен. 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Brown wind</w:t>
      </w:r>
    </w:p>
    <w:p>
      <w:r>
        <w:t xml:space="preserve">Kairakbay, descending from the Tarbagatai pasture, was returning to the pasture when a gentle brown wind blew, bringing him comfort. At that moment, Kairakbay opened his chest to the brown wind and said, "Oh, how wonderful is the brown wind!" He then played a tune on his flute inspired by the brown wind that caressed the green pasture and named it "Brown Wind."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233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Қоңыр жел. Source: Бабалар сөзі: Жүзтомдық.—Астана: «Фолиант», 2012. Т. 84: Күй аңыздар.—432 бет.. Pages: 233. folkenu.kz Corpus. Accessed 2026-10-20.</w:t>
      </w:r>
    </w:p>
  </w:body>
</w:document>
</file>