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Ән мен күй ақтарылсын қазынамыз, Жарасып ойын-күлкі базынамыз. Қайраңдап кемең бір күн қалса аралда, Бірге өткен бұл күндерді сағынамыз.</w:t>
      </w:r>
    </w:p>
    <w:p>
      <w:pPr>
        <w:spacing w:before="240" w:after="120"/>
      </w:pPr>
      <w:r>
        <w:rPr>
          <w:b/>
          <w:sz w:val="28"/>
        </w:rPr>
        <w:t xml:space="preserve">Kazakh</w:t>
      </w:r>
    </w:p>
    <w:p>
      <w:r>
        <w:rPr>
          <w:b/>
        </w:rPr>
        <w:t xml:space="preserve">Қара өлең</w:t>
      </w:r>
    </w:p>
    <w:p>
      <w:r>
        <w:t xml:space="preserve">Ән мен күй ақтарылсын қазынамыз,</w:t>
      </w:r>
      <w:r>
        <w:br/>
        <w:t xml:space="preserve">Жарасып ойын-күлкі базынамыз.</w:t>
      </w:r>
      <w:r>
        <w:br/>
        <w:t xml:space="preserve">Қайраңдап кемең бір күн қалса аралда,</w:t>
      </w:r>
      <w:r>
        <w:br/>
        <w:t xml:space="preserve">Бірге өткен бұл күндерді сағынамыз.</w:t>
      </w:r>
    </w:p>
    <w:p>
      <w:pPr>
        <w:spacing w:before="240" w:after="120"/>
      </w:pPr>
      <w:r>
        <w:rPr>
          <w:b/>
          <w:sz w:val="28"/>
        </w:rPr>
        <w:t xml:space="preserve">English</w:t>
      </w:r>
    </w:p>
    <w:p>
      <w:r>
        <w:rPr>
          <w:b/>
        </w:rPr>
        <w:t xml:space="preserve">Qara Öleñ (Traditional Kazakh Folk Song)</w:t>
      </w:r>
    </w:p>
    <w:p>
      <w:r>
        <w:t xml:space="preserve">Let the songs and melodies flow from our treasure,  </w:t>
      </w:r>
      <w:r>
        <w:br/>
        <w:t xml:space="preserve">In harmony with our joy and laughter.  </w:t>
      </w:r>
      <w:r>
        <w:br/>
        <w:t xml:space="preserve">If the day remains in the bay,  </w:t>
      </w:r>
      <w:r>
        <w:br/>
        <w:t xml:space="preserve">We long for the days we spent together.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269. folkenu.kz Corpus. Accessed 2026-10-20.</w:t>
      </w:r>
    </w:p>
  </w:body>
</w:document>
</file>