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дәйім менің қызыл сары, Келісті өзінің де құйрық-жалы. Сары атым әрі жорға, әрі жүйрік, Болсашы дәл осындай малдың бәрі.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Мінгенім дәйім менің қызыл сары, </w:t>
      </w:r>
      <w:r>
        <w:br/>
        <w:t xml:space="preserve">Келісті өзінің де құйрық-жалы. </w:t>
      </w:r>
      <w:r>
        <w:br/>
        <w:t xml:space="preserve">Сары атым әрі жорға, әрі жүйрік, </w:t>
      </w:r>
      <w:r>
        <w:br/>
        <w:t xml:space="preserve">Болсашы дәл осындай малдың бәрі.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My mount is always my red-yellow,  </w:t>
      </w:r>
      <w:r>
        <w:br/>
        <w:t xml:space="preserve">Its tail and mane are also graceful.  </w:t>
      </w:r>
      <w:r>
        <w:br/>
        <w:t xml:space="preserve">My yellow horse is both a steed and a swift one,  </w:t>
      </w:r>
      <w:r>
        <w:br/>
        <w:t xml:space="preserve">If only all livestock were exactly like this.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25. folkenu.kz Corpus. Accessed 2026-10-22.</w:t>
      </w:r>
    </w:p>
  </w:body>
</w:document>
</file>