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Қара өлең</w:t>
      </w:r>
    </w:p>
    <w:p>
      <w:r>
        <w:rPr>
          <w:i/>
        </w:rPr>
        <w:t xml:space="preserve">Боз аттың бойдай талай тұяғысың, Жайқалған саздауыттың қияғысың. Шын көңіл, шын пейілім ауды өзіңе, Сөзіңде уағдалы тұрамысың?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Қара өлең</w:t>
      </w:r>
    </w:p>
    <w:p>
      <w:r>
        <w:t xml:space="preserve">Боз аттың бойдай талай тұяғысың, Жайқалған саздауыттың қияғысың. Шын көңіл, шын пейілім ауды өзіңе, Сөзіңде уағдалы тұрамысың?</w:t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Not specified</w:t>
      </w:r>
    </w:p>
    <w:p>
      <w:r>
        <w:rPr>
          <w:b/>
        </w:rPr>
        <w:t xml:space="preserve">Informant: </w:t>
      </w:r>
      <w:r>
        <w:t xml:space="preserve">Not specified</w:t>
      </w:r>
    </w:p>
    <w:p>
      <w:r>
        <w:rPr>
          <w:b/>
        </w:rPr>
        <w:t xml:space="preserve">Year: </w:t>
      </w:r>
      <w:r>
        <w:t xml:space="preserve">2009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Жүзтомдық.—Астана: «Фолиант», 2011. Т. 71: Қара өлең.—416 б.</w:t>
      </w:r>
    </w:p>
    <w:p>
      <w:r>
        <w:rPr>
          <w:b/>
        </w:rPr>
        <w:t xml:space="preserve">Pages: </w:t>
      </w:r>
      <w:r>
        <w:t xml:space="preserve">16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ҚХР</w:t>
      </w:r>
    </w:p>
    <w:p>
      <w:r>
        <w:rPr>
          <w:b/>
        </w:rPr>
        <w:t xml:space="preserve">Елді мекен: </w:t>
      </w:r>
      <w:r>
        <w:t xml:space="preserve">Шыңжаң</w:t>
      </w:r>
    </w:p>
    <w:p>
      <w:r>
        <w:rPr>
          <w:b/>
        </w:rPr>
        <w:t xml:space="preserve">Бастапқы формат: </w:t>
      </w:r>
      <w:r>
        <w:t xml:space="preserve">«Қара өлеңдер» //«Шинжаң халық» баспасы. Үрімжі, 2009,  жинағынан</w:t>
      </w:r>
    </w:p>
    <w:p>
      <w:r>
        <w:rPr>
          <w:b/>
        </w:rPr>
        <w:t xml:space="preserve">Цифрланған формат: </w:t>
      </w:r>
      <w:r>
        <w:t xml:space="preserve">"Бабалар сөзі"</w:t>
      </w:r>
    </w:p>
    <w:p>
      <w:r>
        <w:rPr>
          <w:b/>
        </w:rPr>
        <w:t xml:space="preserve">Негізгі тіл: </w:t>
      </w:r>
      <w:r>
        <w:t xml:space="preserve">Kazakh</w:t>
      </w:r>
    </w:p>
    <w:p>
      <w:r>
        <w:rPr>
          <w:b/>
        </w:rPr>
        <w:t xml:space="preserve">Түпнұсқа тілі: </w:t>
      </w:r>
      <w:r>
        <w:t xml:space="preserve">Kazakh</w:t>
      </w:r>
    </w:p>
    <w:p>
      <w:r>
        <w:rPr>
          <w:b/>
        </w:rPr>
        <w:t xml:space="preserve">Жазу графикасы: </w:t>
      </w:r>
      <w:r>
        <w:t xml:space="preserve">Төте жазу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Қара өлең (2009). Source: Бабалар сөзі: Жүзтомдық.—Астана: «Фолиант», 2011. Т. 71: Қара өлең.—416 б.. Pages: 16. folkenu.kz Corpus. Accessed 2026-07-17.</w:t>
      </w:r>
    </w:p>
  </w:body>
</w:document>
</file>