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Боз аттың бойдай талай тісіндейсің, Әріптес, мені неге түсінбейсің. Қалтырап, қусырылмай жақын отыр, Жылынсаң қызуыма үсінбейсің.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Боз аттың бойдай талай тісіндейсің, Әріптес, мені неге түсінбейсің. Қалтырап, қусырылмай жақын отыр, Жылынсаң қызуыма үсінбейсің.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 томдық.—Астана: «Фолиант», 2004. Т. 12: Діни дастандар.—2005.—328 бет, суретті</w:t>
      </w:r>
    </w:p>
    <w:p>
      <w:r>
        <w:rPr>
          <w:b/>
        </w:rPr>
        <w:t xml:space="preserve">Pages: </w:t>
      </w:r>
      <w:r>
        <w:t xml:space="preserve">16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 томдық.—Астана: «Фолиант», 2004. Т. 12: Діни дастандар.—2005.—328 бет, суретті. Pages: 16. folkenu.kz Corpus. Accessed 2026-09-05.</w:t>
      </w:r>
    </w:p>
  </w:body>
</w:document>
</file>