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жорға, аяғы ақсап тауда қалды-ау, Қайтейін қайырымсыз жауда қалды-ау. Мінгендер күйі барда келе ме деп, Қараумен бейшараның көзі талды-ау.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жорға, аяғы ақсап тауда қалды-ау, Қайтейін қайырымсыз жауда қалды-ау. Мінгендер күйі барда келе ме деп, Қараумен бейшараның көзі талды-ау.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Pages: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17. folkenu.kz Corpus. Accessed 2026-10-20.</w:t>
      </w:r>
    </w:p>
  </w:body>
</w:document>
</file>