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Жүйріктің жалын сүзіп, үкі тақтым, Арқандап бекіткелі қырға бақтым. Желігіп желдей есіп жүре алар ма ем, Астымда болмаса егер жүйрік атым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Жүйріктің жалын сүзіп, үкі тақтым, </w:t>
      </w:r>
      <w:r>
        <w:br/>
        <w:t xml:space="preserve">Арқандап бекіткелі қырға бақтым. </w:t>
      </w:r>
      <w:r>
        <w:br/>
        <w:t xml:space="preserve">Желігіп желдей есіп жүре алар ма ем, </w:t>
      </w:r>
      <w:r>
        <w:br/>
        <w:t xml:space="preserve">Астымда болмаса егер жүйрік атым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 adorned my swift horse with a feather,  </w:t>
      </w:r>
      <w:r>
        <w:br/>
        <w:t xml:space="preserve">I tethered it to the hillside.  </w:t>
      </w:r>
      <w:r>
        <w:br/>
        <w:t xml:space="preserve">Could I run like the wind,  </w:t>
      </w:r>
      <w:r>
        <w:br/>
        <w:t xml:space="preserve">If I didn't have my swift steed beneath me?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19. folkenu.kz Corpus. Accessed 2026-10-21.</w:t>
      </w:r>
    </w:p>
  </w:body>
</w:document>
</file>