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үйде қос сұлу қыз ағайынды, Екеуі қызықтырған талайыңды. Жүдемес төрт маусымда мұңаймаса, Тұрады нұрға малып маңдайыңды. (Ай,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үйде қос сұлу қыз ағайынды, Екеуі қызықтырған талайыңды. Жүдемес төрт маусымда мұңаймаса, Тұрады нұрға малып маңдайыңды.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