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Он төрт – он бес жасында Адамның басындай. Бір және отыз жасында Адамның қасындай.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Он төрт – он бес жасында Адамның басындай.</w:t>
      </w:r>
      <w:r>
        <w:br/>
        <w:t xml:space="preserve">Бір және отыз жасында Адамның қасындай.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