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 батқан соң жайылдық, Таң атқанша тойындық. Таң атып жарық түскен соң, Тойынып алып жойылдық.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Күн батқан соң жайылдық, Таң атқанша тойындық. Таң атып жарық түскен соң, Тойынып алып жойылдық.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40. folkenu.kz Corpus. Accessed 2026-10-20.</w:t>
      </w:r>
    </w:p>
  </w:body>
</w:document>
</file>