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Алты қаз, жеті үйрек, бір бөдене, Кейде орта, кейде толы сары тегене, Тұнық пенен лайдың арасынан, Бір аққу ұшып шықты қанат кере. (Жеті қарақшы Шолпан, үркер, 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Алты қаз, жеті үйрек, бір бөдене, Кейде орта, кейде толы сары тегене,</w:t>
      </w:r>
      <w:r>
        <w:br/>
        <w:t xml:space="preserve">Тұнық пенен лайдың арасынан, Бір аққу ұшып шықты қанат кере.</w:t>
      </w:r>
      <w:r>
        <w:br/>
        <w:t xml:space="preserve">(Жеті қарақшы Шолпан, үркер,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40-41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40-41. folkenu.kz Corpus. Accessed 2026-09-05.</w:t>
      </w:r>
    </w:p>
  </w:body>
</w:document>
</file>