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Алты қоян қашады бұдан былай, Жеті лашын қуады ұдай-ұдай. Артынан екі бүркіт тағы кетті, Шешіп бер жұмбағымды қарап тұрмай. (Үркер, жеті қарақшы, ай, 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Алты қоян қашады бұдан былай, Жеті лашын қуады ұдай-ұдай. Артынан екі бүркіт тағы кетті,</w:t>
      </w:r>
      <w:r>
        <w:br/>
        <w:t xml:space="preserve">Шешіп бер жұмбағымды қарап тұрмай.</w:t>
      </w:r>
      <w:r>
        <w:br/>
        <w:t xml:space="preserve">(Үркер, жеті қарақшы, ай, 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41. folkenu.kz Corpus. Accessed 2026-09-05.</w:t>
      </w:r>
    </w:p>
  </w:body>
</w:document>
</file>