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Қарағайсыз, тақтасыз, Көпір салдым балтасыз. (Мұз)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Қарағайсыз, тақтасыз, Көпір салдым балтасыз.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2026-10-20.</w:t>
      </w:r>
    </w:p>
  </w:body>
</w:document>
</file>