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жоғарыда от жағып тұр, Дабылдатып дабылын ол қағып тұр. От жағып, дабыл қағып тұрғанында Сабалап төмен қарай су ағып тұр. (Жаңбыр, найзағай)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жоғарыда от жағып тұр, Дабылдатып дабылын ол қағып тұр. От жағып, дабыл қағып тұрғанында Сабалап төмен қарай су ағып тұр.</w:t>
      </w:r>
      <w:r>
        <w:br/>
        <w:t xml:space="preserve">(Жаңбыр, найзағай)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60. folkenu.kz корпусы. Қаралған күні 2026-09-05.</w:t>
      </w:r>
    </w:p>
  </w:body>
</w:document>
</file>