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 қара ағаштың көміріндей, Бойың түзу мылтықтың теміріндей. Жақсыменен отырған жарты сағат, Өтіп кеткен жаманның өміріндей.</w:t>
      </w:r>
    </w:p>
    <w:p>
      <w:pPr>
        <w:spacing w:before="240" w:after="120"/>
      </w:pPr>
      <w:r>
        <w:rPr>
          <w:b/>
          <w:sz w:val="28"/>
        </w:rPr>
        <w:t xml:space="preserve">Қазақша</w:t>
      </w:r>
    </w:p>
    <w:p>
      <w:r>
        <w:rPr>
          <w:b/>
        </w:rPr>
        <w:t xml:space="preserve">Қара өлең үлгілері</w:t>
      </w:r>
    </w:p>
    <w:p>
      <w:r>
        <w:t xml:space="preserve">Көзің қара ағаштың көміріндей,</w:t>
      </w:r>
      <w:r>
        <w:br/>
        <w:t xml:space="preserve">Бойың түзу мылтықтың теміріндей.</w:t>
      </w:r>
      <w:r>
        <w:br/>
        <w:t xml:space="preserve">Жақсыменен отырған жарты сағат,</w:t>
      </w:r>
      <w:r>
        <w:br/>
        <w:t xml:space="preserve">Өтіп кеткен жаманның өміріндей.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