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күмістеген, Апырмау, сол қамшыны кім істеген? Кей жаман сылаңдайды сырын бермей, Мысықтай жұрт көзінше түк ішпеген.</w:t>
      </w:r>
    </w:p>
    <w:p>
      <w:pPr>
        <w:spacing w:before="240" w:after="120"/>
      </w:pPr>
      <w:r>
        <w:rPr>
          <w:b/>
          <w:sz w:val="28"/>
        </w:rPr>
        <w:t xml:space="preserve">Қазақша</w:t>
      </w:r>
    </w:p>
    <w:p>
      <w:r>
        <w:rPr>
          <w:b/>
        </w:rPr>
        <w:t xml:space="preserve">Қара өлең үлгілері</w:t>
      </w:r>
    </w:p>
    <w:p>
      <w:r>
        <w:t xml:space="preserve">Қолымда бір қамшым бар күмістеген,</w:t>
      </w:r>
      <w:r>
        <w:br/>
        <w:t xml:space="preserve">Апырмау, сол қамшыны кім істеген?</w:t>
      </w:r>
      <w:r>
        <w:br/>
        <w:t xml:space="preserve">Кей жаман сылаңдайды сырын бермей,</w:t>
      </w:r>
      <w:r>
        <w:br/>
        <w:t xml:space="preserve">Мысықтай жұрт көзінше түк ішпеген.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