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тошала, қыр тошала, Ойпаңнан теріп жедім бір тошала. Шыныменен көңілің менде болса, Бері жатып іргеңді оңашала.</w:t>
      </w:r>
    </w:p>
    <w:p>
      <w:pPr>
        <w:spacing w:before="240" w:after="120"/>
      </w:pPr>
      <w:r>
        <w:rPr>
          <w:b/>
          <w:sz w:val="28"/>
        </w:rPr>
        <w:t xml:space="preserve">Қазақша</w:t>
      </w:r>
    </w:p>
    <w:p>
      <w:r>
        <w:rPr>
          <w:b/>
        </w:rPr>
        <w:t xml:space="preserve">Қара өлең үлгілері</w:t>
      </w:r>
    </w:p>
    <w:p>
      <w:r>
        <w:t xml:space="preserve">Болғанда ой тошала, қыр тошала,</w:t>
      </w:r>
      <w:r>
        <w:br/>
        <w:t xml:space="preserve">Ойпаңнан теріп жедім бір тошала.</w:t>
      </w:r>
      <w:r>
        <w:br/>
        <w:t xml:space="preserve">Шыныменен көңілің менде болса,</w:t>
      </w:r>
      <w:r>
        <w:br/>
        <w:t xml:space="preserve">Бері жатып іргеңді оңашала.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