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қазылған жол, Түскенде мен есіңе қайғырған бол. Кеткенде ауылың алыс, беу, қарағым, Кетпейді аш бүйірден таянған қол.</w:t>
      </w:r>
    </w:p>
    <w:p>
      <w:pPr>
        <w:spacing w:before="240" w:after="120"/>
      </w:pPr>
      <w:r>
        <w:rPr>
          <w:b/>
          <w:sz w:val="28"/>
        </w:rPr>
        <w:t xml:space="preserve">Қазақша</w:t>
      </w:r>
    </w:p>
    <w:p>
      <w:r>
        <w:rPr>
          <w:b/>
        </w:rPr>
        <w:t xml:space="preserve">Қара өлең үлгілері</w:t>
      </w:r>
    </w:p>
    <w:p>
      <w:r>
        <w:t xml:space="preserve">Қаратаудың басында қазылған жол,</w:t>
      </w:r>
      <w:r>
        <w:br/>
        <w:t xml:space="preserve">Түскенде мен есіңе қайғырған бол.</w:t>
      </w:r>
      <w:r>
        <w:br/>
        <w:t xml:space="preserve">Кеткенде ауылың алыс, беу, қарағым,</w:t>
      </w:r>
      <w:r>
        <w:br/>
        <w:t xml:space="preserve">Кетпейді аш бүйірден таянған қол.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