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бетегейлі, Түйенің тоқтамайды кетегені. Бір жерге өңшең жақсы бас қосқанда, Көңілді өлең айтып көтереді.</w:t>
      </w:r>
    </w:p>
    <w:p>
      <w:pPr>
        <w:spacing w:before="240" w:after="120"/>
      </w:pPr>
      <w:r>
        <w:rPr>
          <w:b/>
          <w:sz w:val="28"/>
        </w:rPr>
        <w:t xml:space="preserve">Қазақша</w:t>
      </w:r>
    </w:p>
    <w:p>
      <w:r>
        <w:rPr>
          <w:b/>
        </w:rPr>
        <w:t xml:space="preserve">Қара өлең үлгілері</w:t>
      </w:r>
    </w:p>
    <w:p>
      <w:r>
        <w:t xml:space="preserve">Ауылымның қонған жері бетегейлі,</w:t>
      </w:r>
      <w:r>
        <w:br/>
        <w:t xml:space="preserve">Түйенің тоқтамайды кетегені.</w:t>
      </w:r>
      <w:r>
        <w:br/>
        <w:t xml:space="preserve">Бір жерге өңшең жақсы бас қосқанда,</w:t>
      </w:r>
      <w:r>
        <w:br/>
        <w:t xml:space="preserve">Көңілді өлең айтып көтереді.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