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қандай, қойған қандай, Үстімде бар бешпентім жасыл таңдай. Барында тіршіліктің ойна да күл, Барады өтіп жалған атқан таңдай.</w:t>
      </w:r>
    </w:p>
    <w:p>
      <w:pPr>
        <w:spacing w:before="240" w:after="120"/>
      </w:pPr>
      <w:r>
        <w:rPr>
          <w:b/>
          <w:sz w:val="28"/>
        </w:rPr>
        <w:t xml:space="preserve">Қазақша</w:t>
      </w:r>
    </w:p>
    <w:p>
      <w:r>
        <w:rPr>
          <w:b/>
        </w:rPr>
        <w:t xml:space="preserve">Қара өлең үлгілері</w:t>
      </w:r>
    </w:p>
    <w:p>
      <w:r>
        <w:t xml:space="preserve">Өлеңді айтқан қандай, қойған қандай,</w:t>
      </w:r>
      <w:r>
        <w:br/>
        <w:t xml:space="preserve">Үстімде бар бешпентім жасыл таңдай.</w:t>
      </w:r>
      <w:r>
        <w:br/>
        <w:t xml:space="preserve">Барында тіршіліктің ойна да күл,</w:t>
      </w:r>
      <w:r>
        <w:br/>
        <w:t xml:space="preserve">Барады өтіп жалған атқан таңдай.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