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қиясы бар, Мал жемейтін бір шөптің миясы бар. Айт дегенде өлеңді іркілмеймін, Таңдайымда жел сөздің ұясы бар.</w:t>
      </w:r>
    </w:p>
    <w:p>
      <w:pPr>
        <w:spacing w:before="240" w:after="120"/>
      </w:pPr>
      <w:r>
        <w:rPr>
          <w:b/>
          <w:sz w:val="28"/>
        </w:rPr>
        <w:t xml:space="preserve">Қазақша</w:t>
      </w:r>
    </w:p>
    <w:p>
      <w:r>
        <w:rPr>
          <w:b/>
        </w:rPr>
        <w:t xml:space="preserve">Қара өлең үлгілері</w:t>
      </w:r>
    </w:p>
    <w:p>
      <w:r>
        <w:t xml:space="preserve">Қаратаудың басында қиясы бар,</w:t>
      </w:r>
      <w:r>
        <w:br/>
        <w:t xml:space="preserve">Мал жемейтін бір шөптің миясы бар.</w:t>
      </w:r>
      <w:r>
        <w:br/>
        <w:t xml:space="preserve">Айт дегенде өлеңді іркілмеймін,</w:t>
      </w:r>
      <w:r>
        <w:br/>
        <w:t xml:space="preserve">Таңдайымда жел сөздің ұясы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