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күңгір жирен, Босаса малдан қолың өлең үйрен. Пайдасы өлеңіңнің тойда тиер, Басыңды есіктегі төрге сүйрер.</w:t>
      </w:r>
    </w:p>
    <w:p>
      <w:pPr>
        <w:spacing w:before="240" w:after="120"/>
      </w:pPr>
      <w:r>
        <w:rPr>
          <w:b/>
          <w:sz w:val="28"/>
        </w:rPr>
        <w:t xml:space="preserve">Қазақша</w:t>
      </w:r>
    </w:p>
    <w:p>
      <w:r>
        <w:rPr>
          <w:b/>
        </w:rPr>
        <w:t xml:space="preserve">Қара өлең үлгілері</w:t>
      </w:r>
    </w:p>
    <w:p>
      <w:r>
        <w:t xml:space="preserve">Жылқыда ұстатпайды күңгір жирен,</w:t>
      </w:r>
      <w:r>
        <w:br/>
        <w:t xml:space="preserve">Босаса малдан қолың өлең үйрен.</w:t>
      </w:r>
      <w:r>
        <w:br/>
        <w:t xml:space="preserve">Пайдасы өлеңіңнің тойда тиер,</w:t>
      </w:r>
      <w:r>
        <w:br/>
        <w:t xml:space="preserve">Басыңды есіктегі төрге сүйрер.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