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керім, тай керім, дөнен керім, Ою салып жасайды аттың ерін. Желдік салып, қос тартпа, тізгін ұстап, Табан тіреп отырсақ, болар керім.</w:t>
      </w:r>
    </w:p>
    <w:p>
      <w:pPr>
        <w:spacing w:before="240" w:after="120"/>
      </w:pPr>
      <w:r>
        <w:rPr>
          <w:b/>
          <w:sz w:val="28"/>
        </w:rPr>
        <w:t xml:space="preserve">Қазақша</w:t>
      </w:r>
    </w:p>
    <w:p>
      <w:r>
        <w:rPr>
          <w:b/>
        </w:rPr>
        <w:t xml:space="preserve">Қара өлең үлгілері</w:t>
      </w:r>
    </w:p>
    <w:p>
      <w:r>
        <w:t xml:space="preserve">Құнан керім, тай керім, дөнен керім,</w:t>
      </w:r>
      <w:r>
        <w:br/>
        <w:t xml:space="preserve">Ою салып жасайды аттың ерін.</w:t>
      </w:r>
      <w:r>
        <w:br/>
        <w:t xml:space="preserve">Желдік салып, қос тартпа, тізгін ұстап,</w:t>
      </w:r>
      <w:r>
        <w:br/>
        <w:t xml:space="preserve">Табан тіреп отырсақ, болар керім.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