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үй артында екі адам, Кигені үстіндегі күлді-бадам. Айтамыз құдағи мен құдамызға, Некесі құтты болсын екі балаң.</w:t>
      </w:r>
    </w:p>
    <w:p>
      <w:pPr>
        <w:spacing w:before="240" w:after="120"/>
      </w:pPr>
      <w:r>
        <w:rPr>
          <w:b/>
          <w:sz w:val="28"/>
        </w:rPr>
        <w:t xml:space="preserve">Қазақша</w:t>
      </w:r>
    </w:p>
    <w:p>
      <w:r>
        <w:rPr>
          <w:b/>
        </w:rPr>
        <w:t xml:space="preserve">Қара өлең үлгілері</w:t>
      </w:r>
    </w:p>
    <w:p>
      <w:r>
        <w:t xml:space="preserve">Келеді үй артында екі адам,</w:t>
      </w:r>
      <w:r>
        <w:br/>
        <w:t xml:space="preserve">Кигені үстіндегі күлді-бадам.</w:t>
      </w:r>
      <w:r>
        <w:br/>
        <w:t xml:space="preserve">Айтамыз құдағи мен құдамызға,</w:t>
      </w:r>
      <w:r>
        <w:br/>
        <w:t xml:space="preserve">Некесі құтты болсын екі балаң.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