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Шай тостаған, ендеше, шай тостаған, Бешпентім бар үстімде нарпостаған. Арғы атамды сұрасаң қол бастаған, Қолдан қиын болып па той бастаған.</w:t>
      </w:r>
    </w:p>
    <w:p>
      <w:pPr>
        <w:spacing w:before="240" w:after="120"/>
      </w:pPr>
      <w:r>
        <w:rPr>
          <w:b/>
          <w:sz w:val="28"/>
        </w:rPr>
        <w:t xml:space="preserve">Қазақша</w:t>
      </w:r>
    </w:p>
    <w:p>
      <w:r>
        <w:rPr>
          <w:b/>
        </w:rPr>
        <w:t xml:space="preserve">Қара өлең үлгілері</w:t>
      </w:r>
    </w:p>
    <w:p>
      <w:r>
        <w:t xml:space="preserve">Шай тостаған, ендеше, шай тостаған,</w:t>
      </w:r>
      <w:r>
        <w:br/>
        <w:t xml:space="preserve">Бешпентім бар үстімде нарпостаған.</w:t>
      </w:r>
      <w:r>
        <w:br/>
        <w:t xml:space="preserve">Арғы атамды сұрасаң қол бастаған,</w:t>
      </w:r>
      <w:r>
        <w:br/>
        <w:t xml:space="preserve">Қолдан қиын болып па той бастаған.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