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торы керім, Жарасар торы керге тұрманды ерім. Көп айлар, көрмегелі көп жыл өтті, Аман ба ауыл-аймақ, сенің елің?</w:t>
      </w:r>
    </w:p>
    <w:p>
      <w:pPr>
        <w:spacing w:before="240" w:after="120"/>
      </w:pPr>
      <w:r>
        <w:rPr>
          <w:b/>
          <w:sz w:val="28"/>
        </w:rPr>
        <w:t xml:space="preserve">Қазақша</w:t>
      </w:r>
    </w:p>
    <w:p>
      <w:r>
        <w:rPr>
          <w:b/>
        </w:rPr>
        <w:t xml:space="preserve">Қара өлең үлгілері</w:t>
      </w:r>
    </w:p>
    <w:p>
      <w:r>
        <w:t xml:space="preserve">Мінгенім дәйім менің торы керім,</w:t>
      </w:r>
      <w:r>
        <w:br/>
        <w:t xml:space="preserve">Жарасар торы керге тұрманды ерім.</w:t>
      </w:r>
      <w:r>
        <w:br/>
        <w:t xml:space="preserve">Көп айлар, көрмегелі көп жыл өтті,</w:t>
      </w:r>
      <w:r>
        <w:br/>
        <w:t xml:space="preserve">Аман ба ауыл-аймақ, сенің елің?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