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Қоянның зары</w:t>
      </w:r>
    </w:p>
    <w:p>
      <w:r>
        <w:rPr>
          <w:i/>
        </w:rPr>
        <w:t xml:space="preserve">Бір қоян жылап отырып сөйлейді: «Дүниеде мендей сорлы жоқ. Бәрі де менің соңымда: аңшы да, ит те, қасқыр да, түлкі де, қаршыға да, бадырақ көз жапалақ та, ақымақ қарға да менің балаларымды тасиды. Қорғанарға қаруым жоқ. Тиінше ағашқа шыға алмаймын. Тышқанша ін де қаза алмаймын. Тісім өткір, бірақ тістеуге батылым жетпе...</w:t>
      </w:r>
    </w:p>
    <w:p>
      <w:r>
        <w:rPr>
          <w:b/>
        </w:rPr>
        <w:t xml:space="preserve">ATU: 70</w:t>
      </w:r>
    </w:p>
    <w:p>
      <w:pPr>
        <w:spacing w:before="240" w:after="120"/>
      </w:pPr>
      <w:r>
        <w:rPr>
          <w:b/>
          <w:sz w:val="28"/>
        </w:rPr>
        <w:t xml:space="preserve">Қазақша</w:t>
      </w:r>
    </w:p>
    <w:p>
      <w:r>
        <w:rPr>
          <w:b/>
        </w:rPr>
        <w:t xml:space="preserve"> Қоянның зары</w:t>
      </w:r>
    </w:p>
    <w:p>
      <w:r>
        <w:t xml:space="preserve">Бір қоян жылап отырып сөйлейді: «Дүниеде мендей сорлы жоқ. Бәрі де менің соңымда: аңшы да, ит те, қасқыр да, түлкі де, қаршыға да, бадырақ көз жапалақ та, ақымақ қарға да менің балаларымды тасиды. Қорғанарға қаруым жоқ. Тиінше ағашқа шыға алмаймын. Тышқанша ін де қаза алмаймын. Тісім өткір, бірақ тістеуге батылым жетпейді. Қорқақтық болмаса, дүниеде жүгіруге де болар еді. Бір дыбыс естісем, құлағым тікірейіп, жүрегім лүпілдеп, шапшаң жүгіре бастаймын, мені тез қуып жете алмайды, құйрығымның қысқалығы да жақсы, итке ұстауға болмайды. Бұлардан да пайда жоқ. Бір жыл болмай мені ұстап өлтіреді. Терімді сойып алады, етімді жейді, сүйегімді итке тастайды».</w:t>
      </w:r>
    </w:p>
    <w:p>
      <w:pPr>
        <w:spacing w:before="240" w:after="120"/>
      </w:pPr>
      <w:r>
        <w:rPr>
          <w:b/>
          <w:sz w:val="28"/>
        </w:rPr>
        <w:t xml:space="preserve">Паспорт</w:t>
      </w:r>
    </w:p>
    <w:p>
      <w:r>
        <w:rPr>
          <w:b/>
        </w:rPr>
        <w:t xml:space="preserve">Жинаушы: </w:t>
      </w:r>
      <w:r>
        <w:t xml:space="preserve">А.Алекторов</w:t>
      </w:r>
    </w:p>
    <w:p>
      <w:r>
        <w:rPr>
          <w:b/>
        </w:rPr>
        <w:t xml:space="preserve">Айтушы: </w:t>
      </w:r>
      <w:r>
        <w:t xml:space="preserve">Көрсетілмеген</w:t>
      </w:r>
    </w:p>
    <w:p>
      <w:r>
        <w:rPr>
          <w:b/>
        </w:rPr>
        <w:t xml:space="preserve">Жыл: </w:t>
      </w:r>
      <w:r>
        <w:t xml:space="preserve">1898</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217</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37</w:t>
      </w:r>
    </w:p>
    <w:p>
      <w:r>
        <w:rPr>
          <w:b/>
        </w:rPr>
        <w:t xml:space="preserve">Жинаушы аты: </w:t>
      </w:r>
      <w:r>
        <w:t xml:space="preserve">Александр Ефимович Алекторов</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«Киргизская хрестоматия» Оренбург, 1898. с, 38.</w:t>
      </w:r>
    </w:p>
    <w:p>
      <w:r>
        <w:rPr>
          <w:b/>
        </w:rPr>
        <w:t xml:space="preserve">Цифрланған формат: </w:t>
      </w:r>
      <w:r>
        <w:t xml:space="preserve">КС ІІІ 246; ҚЕ ІІ Т. 198; ХТЕ, Т.1. 154. АТ 70</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Қоянның зары (1898). Жинаушы: А.Алекторов. ATU: 70. Дереккөз: Бабалар сөзі: Жүзтомдық.—Астана: «Фолиант», 2011. Т. 73: Хайуанаттар туралы ертегілер.—536 бет.. Беттер: 217. folkenu.kz корпусы. Қаралған күні 2026-07-18.</w:t>
      </w:r>
    </w:p>
  </w:body>
</w:document>
</file>