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Жосылайық, тағы да жосылайық, Бозбалаға болмай ма осы лайық. Құры қарап отырып не шығады, Өлең айтып онан да отырайық.</w:t>
      </w:r>
    </w:p>
    <w:p>
      <w:pPr>
        <w:spacing w:before="240" w:after="120"/>
      </w:pPr>
      <w:r>
        <w:rPr>
          <w:b/>
          <w:sz w:val="28"/>
        </w:rPr>
        <w:t xml:space="preserve">Қазақша</w:t>
      </w:r>
    </w:p>
    <w:p>
      <w:r>
        <w:rPr>
          <w:b/>
        </w:rPr>
        <w:t xml:space="preserve">Қара өлең үлгілері</w:t>
      </w:r>
    </w:p>
    <w:p>
      <w:r>
        <w:t xml:space="preserve">Жосылайық, тағы да жосылайық,</w:t>
      </w:r>
      <w:r>
        <w:br/>
        <w:t xml:space="preserve">Бозбалаға болмай ма осы лайық.</w:t>
      </w:r>
      <w:r>
        <w:br/>
        <w:t xml:space="preserve">Құры қарап отырып не шығады,</w:t>
      </w:r>
      <w:r>
        <w:br/>
        <w:t xml:space="preserve">Өлең айтып онан да отырайық.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