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өрік деуші едім, қызыл өрік, Жарасады басыма кисем бөрік. Ұлы болмай әкемнің қызы болып, Кісі елінде жүремін қандай болып.</w:t>
      </w:r>
    </w:p>
    <w:p>
      <w:pPr>
        <w:spacing w:before="240" w:after="120"/>
      </w:pPr>
      <w:r>
        <w:rPr>
          <w:b/>
          <w:sz w:val="28"/>
        </w:rPr>
        <w:t xml:space="preserve">Қазақша</w:t>
      </w:r>
    </w:p>
    <w:p>
      <w:r>
        <w:rPr>
          <w:b/>
        </w:rPr>
        <w:t xml:space="preserve">Қара өлең үлгілері</w:t>
      </w:r>
    </w:p>
    <w:p>
      <w:r>
        <w:t xml:space="preserve">Қызыл өрік деуші едім, қызыл өрік,</w:t>
      </w:r>
      <w:r>
        <w:br/>
        <w:t xml:space="preserve">Жарасады басыма кисем бөрік.</w:t>
      </w:r>
      <w:r>
        <w:br/>
        <w:t xml:space="preserve">Ұлы болмай әкемнің қызы болып,</w:t>
      </w:r>
      <w:r>
        <w:br/>
        <w:t xml:space="preserve">Кісі елінде жүремін қандай болып.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