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Төріңде қарт отырса баламыз да, Көп қуып балапанды аламыз да. Үстіне шілдехана кез боп қалдық, Құдаша өлең айтпай қаламыз ба?!</w:t>
      </w:r>
    </w:p>
    <w:p>
      <w:pPr>
        <w:spacing w:before="240" w:after="120"/>
      </w:pPr>
      <w:r>
        <w:rPr>
          <w:b/>
          <w:sz w:val="28"/>
        </w:rPr>
        <w:t xml:space="preserve">Қазақша</w:t>
      </w:r>
    </w:p>
    <w:p>
      <w:r>
        <w:rPr>
          <w:b/>
        </w:rPr>
        <w:t xml:space="preserve">Қара өлең үлгілері</w:t>
      </w:r>
    </w:p>
    <w:p>
      <w:r>
        <w:t xml:space="preserve">Төріңде қарт отырса баламыз да,</w:t>
      </w:r>
      <w:r>
        <w:br/>
        <w:t xml:space="preserve">Көп қуып балапанды аламыз да.</w:t>
      </w:r>
      <w:r>
        <w:br/>
        <w:t xml:space="preserve">Үстіне шілдехана кез боп қалдық,</w:t>
      </w:r>
      <w:r>
        <w:br/>
        <w:t xml:space="preserve">Құдаша өлең айтпай қаламыз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