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Шашырап жайылады ісек-тұсақ, Турасам қойдың еті болады ұсақ. Атасы атамыздың әнші дейді, Болайық біз де өлеңші соларға ұқсап.</w:t>
      </w:r>
    </w:p>
    <w:p>
      <w:pPr>
        <w:spacing w:before="240" w:after="120"/>
      </w:pPr>
      <w:r>
        <w:rPr>
          <w:b/>
          <w:sz w:val="28"/>
        </w:rPr>
        <w:t xml:space="preserve">Қазақша</w:t>
      </w:r>
    </w:p>
    <w:p>
      <w:r>
        <w:rPr>
          <w:b/>
        </w:rPr>
        <w:t xml:space="preserve">Қара өлең үлгілері</w:t>
      </w:r>
    </w:p>
    <w:p>
      <w:r>
        <w:t xml:space="preserve">Шашырап жайылады ісек-тұсақ,</w:t>
      </w:r>
      <w:r>
        <w:br/>
        <w:t xml:space="preserve">Турасам қойдың еті болады ұсақ.</w:t>
      </w:r>
      <w:r>
        <w:br/>
        <w:t xml:space="preserve">Атасы атамыздың әнші дейді,</w:t>
      </w:r>
      <w:r>
        <w:br/>
        <w:t xml:space="preserve">Болайық біз де өлеңші соларға ұқсап.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