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Қызды неге бұлай қып жаратасың, Қолаң шашын қайырып таратасың. Асау тайдай алшақтап жүрген басым, Қандай жанның қолына қаратасың.</w:t>
      </w:r>
    </w:p>
    <w:p>
      <w:pPr>
        <w:spacing w:before="240" w:after="120"/>
      </w:pPr>
      <w:r>
        <w:rPr>
          <w:b/>
          <w:sz w:val="28"/>
        </w:rPr>
        <w:t xml:space="preserve">Қазақша</w:t>
      </w:r>
    </w:p>
    <w:p>
      <w:r>
        <w:rPr>
          <w:b/>
        </w:rPr>
        <w:t xml:space="preserve">Қара өлең үлгілері</w:t>
      </w:r>
    </w:p>
    <w:p>
      <w:r>
        <w:t xml:space="preserve">Қызды неге бұлай қып жаратасың,</w:t>
      </w:r>
      <w:r>
        <w:br/>
        <w:t xml:space="preserve">Қолаң шашын қайырып таратасың.</w:t>
      </w:r>
      <w:r>
        <w:br/>
        <w:t xml:space="preserve">Асау тайдай алшақтап жүрген басым,</w:t>
      </w:r>
      <w:r>
        <w:br/>
        <w:t xml:space="preserve">Қандай жанның қолына қаратасың.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