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Тазы мен елік</w:t>
      </w:r>
    </w:p>
    <w:p>
      <w:r>
        <w:rPr>
          <w:i/>
        </w:rPr>
        <w:t xml:space="preserve">Тазы елікті қуып келеді. Елік тазыға: «Әуре болма, сен маған ешқашан жете алмайсың», – дейді. – Неге? – Мен өз өмірімді сақтау үшін қашып келем. Сен мені өз иеңе жағыну үшін қуып келесің, – дейді елік.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Тазы мен елік</w:t>
      </w:r>
    </w:p>
    <w:p>
      <w:r>
        <w:t xml:space="preserve">Тазы елікті қуып келеді. Елік тазыға: «Әуре болма, сен маған ешқашан жете алмайсың», – дейді.</w:t>
      </w:r>
      <w:r>
        <w:br/>
        <w:t xml:space="preserve"> – Неге?</w:t>
      </w:r>
      <w:r>
        <w:br/>
        <w:t xml:space="preserve"> – Мен өз өмірімді сақтау үшін қашып келем. Сен мені өз иеңе жағыну үшін қуып келесің, – дейді елік.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241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«Өлген қазан» ертегі кітабынан алынды (ӨҚ, 333-б).</w:t>
      </w:r>
    </w:p>
    <w:p>
      <w:r>
        <w:rPr>
          <w:b/>
        </w:rPr>
        <w:t xml:space="preserve">Цифрланған формат: </w:t>
      </w:r>
      <w:r>
        <w:t xml:space="preserve">ӨҚ, 333-б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Тазы мен елік. Дереккөз: Бабалар сөзі: Жүзтомдық.—Астана: «Фолиант», 2011. Т. 73: Хайуанаттар туралы ертегілер.—536 бет.. Беттер: 241. folkenu.kz корпусы. Қаралған күні 2026-07-18.</w:t>
      </w:r>
    </w:p>
  </w:body>
</w:document>
</file>