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ұлар ма екен, Атып алсам баласын жылар ма екен. Ауылың шалғай кеткенде, қимас қалқам, Көздің жасын көл қылып тұрар ма екен.</w:t>
      </w:r>
    </w:p>
    <w:p>
      <w:pPr>
        <w:spacing w:before="240" w:after="120"/>
      </w:pPr>
      <w:r>
        <w:rPr>
          <w:b/>
          <w:sz w:val="28"/>
        </w:rPr>
        <w:t xml:space="preserve">Қазақша</w:t>
      </w:r>
    </w:p>
    <w:p>
      <w:r>
        <w:rPr>
          <w:b/>
        </w:rPr>
        <w:t xml:space="preserve">Қара өлең үлгілері</w:t>
      </w:r>
    </w:p>
    <w:p>
      <w:r>
        <w:t xml:space="preserve">Ұшып жүрген әуеде ұлар ма екен,</w:t>
      </w:r>
      <w:r>
        <w:br/>
        <w:t xml:space="preserve">Атып алсам баласын жылар ма екен.</w:t>
      </w:r>
      <w:r>
        <w:br/>
        <w:t xml:space="preserve">Ауылың шалғай кеткенде, қимас қалқам,</w:t>
      </w:r>
      <w:r>
        <w:br/>
        <w:t xml:space="preserve">Көздің жасын көл қылып тұрар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