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Жолықсаң біздің жақтың тентегіне, Өмірдің қарамайды келтеңіне. Қонаққа жалғыз атын сойып беріп, Жүген ұстап қалады ертеңіне.</w:t>
      </w:r>
    </w:p>
    <w:p>
      <w:pPr>
        <w:spacing w:before="240" w:after="120"/>
      </w:pPr>
      <w:r>
        <w:rPr>
          <w:b/>
          <w:sz w:val="28"/>
        </w:rPr>
        <w:t xml:space="preserve">Қазақша</w:t>
      </w:r>
    </w:p>
    <w:p>
      <w:r>
        <w:rPr>
          <w:b/>
        </w:rPr>
        <w:t xml:space="preserve">Қара өлең үлгілері</w:t>
      </w:r>
    </w:p>
    <w:p>
      <w:r>
        <w:t xml:space="preserve">Жолықсаң біздің жақтың тентегіне,</w:t>
      </w:r>
      <w:r>
        <w:br/>
        <w:t xml:space="preserve">Өмірдің қарамайды келтеңіне.</w:t>
      </w:r>
      <w:r>
        <w:br/>
        <w:t xml:space="preserve">Қонаққа жалғыз атын сойып беріп,</w:t>
      </w:r>
      <w:r>
        <w:br/>
        <w:t xml:space="preserve">Жүген ұстап қалады ертеңіне.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