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Ана тау мына таумен төте шығар, Пышаққа ұста соққан жете шығар. Барында тіршіліктің ойна да күл, Сұм жалған баяны жоқ өте шығар.</w:t>
      </w:r>
    </w:p>
    <w:p>
      <w:pPr>
        <w:spacing w:before="240" w:after="120"/>
      </w:pPr>
      <w:r>
        <w:rPr>
          <w:b/>
          <w:sz w:val="28"/>
        </w:rPr>
        <w:t xml:space="preserve">Қазақша</w:t>
      </w:r>
    </w:p>
    <w:p>
      <w:r>
        <w:rPr>
          <w:b/>
        </w:rPr>
        <w:t xml:space="preserve">Қара өлең үлгілері</w:t>
      </w:r>
    </w:p>
    <w:p>
      <w:r>
        <w:t xml:space="preserve">Ана тау мына таумен төте шығар,</w:t>
      </w:r>
      <w:r>
        <w:br/>
        <w:t xml:space="preserve">Пышаққа ұста соққан жете шығар.</w:t>
      </w:r>
      <w:r>
        <w:br/>
        <w:t xml:space="preserve">Барында тіршіліктің ойна да күл,</w:t>
      </w:r>
      <w:r>
        <w:br/>
        <w:t xml:space="preserve">Сұм жалған баяны жоқ өте шығар.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