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ала құнан, Үркеді ала құнан саяғынан. Көңілің шыныменен менде болса, Кездесейік бұлақтың аяғынан.</w:t>
      </w:r>
    </w:p>
    <w:p>
      <w:pPr>
        <w:spacing w:before="240" w:after="120"/>
      </w:pPr>
      <w:r>
        <w:rPr>
          <w:b/>
          <w:sz w:val="28"/>
        </w:rPr>
        <w:t xml:space="preserve">Қазақша</w:t>
      </w:r>
    </w:p>
    <w:p>
      <w:r>
        <w:rPr>
          <w:b/>
        </w:rPr>
        <w:t xml:space="preserve">Қара өлең үлгілері</w:t>
      </w:r>
    </w:p>
    <w:p>
      <w:r>
        <w:t xml:space="preserve">Мінгенім дәйім менің ала құнан,</w:t>
      </w:r>
      <w:r>
        <w:br/>
        <w:t xml:space="preserve">Үркеді ала құнан саяғынан.</w:t>
      </w:r>
      <w:r>
        <w:br/>
        <w:t xml:space="preserve">Көңілің шыныменен менде болса,</w:t>
      </w:r>
      <w:r>
        <w:br/>
        <w:t xml:space="preserve">Кездесейік бұлақтың аяғынан.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