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екі торы сор жалаған, Аяғын ақсай басып жорғалаған. Кеткенде ауылың алыс, ей, қарағым, Қойныма көзім жасы сорғалаған.</w:t>
      </w:r>
    </w:p>
    <w:p>
      <w:pPr>
        <w:spacing w:before="240" w:after="120"/>
      </w:pPr>
      <w:r>
        <w:rPr>
          <w:b/>
          <w:sz w:val="28"/>
        </w:rPr>
        <w:t xml:space="preserve">Қазақша</w:t>
      </w:r>
    </w:p>
    <w:p>
      <w:r>
        <w:rPr>
          <w:b/>
        </w:rPr>
        <w:t xml:space="preserve">Қара өлең үлгілері</w:t>
      </w:r>
    </w:p>
    <w:p>
      <w:r>
        <w:t xml:space="preserve">Жылқыда екі торы сор жалаған,</w:t>
      </w:r>
      <w:r>
        <w:br/>
        <w:t xml:space="preserve">Аяғын ақсай басып жорғалаған.</w:t>
      </w:r>
      <w:r>
        <w:br/>
        <w:t xml:space="preserve">Кеткенде ауылың алыс, ей, қарағым,</w:t>
      </w:r>
      <w:r>
        <w:br/>
        <w:t xml:space="preserve">Қойныма көзім жасы сорғалаған.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