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асыл жастық, Бетіне әсемдікке ою бастық. Өсірген әлпеншектеп қыз-мұңдықты, Сыртында ақ боз үйдің амандастық</w:t>
      </w:r>
    </w:p>
    <w:p>
      <w:pPr>
        <w:spacing w:before="240" w:after="120"/>
      </w:pPr>
      <w:r>
        <w:rPr>
          <w:b/>
          <w:sz w:val="28"/>
        </w:rPr>
        <w:t xml:space="preserve">Қазақша</w:t>
      </w:r>
    </w:p>
    <w:p>
      <w:r>
        <w:rPr>
          <w:b/>
        </w:rPr>
        <w:t xml:space="preserve">Қара өлең үлгілері</w:t>
      </w:r>
    </w:p>
    <w:p>
      <w:r>
        <w:t xml:space="preserve">Базардан алып келген асыл жастық,</w:t>
      </w:r>
      <w:r>
        <w:br/>
        <w:t xml:space="preserve">Бетіне әсемдікке ою бастық.</w:t>
      </w:r>
      <w:r>
        <w:br/>
        <w:t xml:space="preserve">Өсірген әлпеншектеп қыз-мұңдықты,</w:t>
      </w:r>
      <w:r>
        <w:br/>
        <w:t xml:space="preserve">Сыртында ақ боз үйдің амандастық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