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 неге өлеңді айта алмаймын, Көңілін көпшіліктің қайтармаймын. Айтулы әріптесім кез келгенде, Жорғадай жолға түскен майпаңдаймын.</w:t>
      </w:r>
    </w:p>
    <w:p>
      <w:pPr>
        <w:spacing w:before="240" w:after="120"/>
      </w:pPr>
      <w:r>
        <w:rPr>
          <w:b/>
          <w:sz w:val="28"/>
        </w:rPr>
        <w:t xml:space="preserve">Қазақша</w:t>
      </w:r>
    </w:p>
    <w:p>
      <w:r>
        <w:rPr>
          <w:b/>
        </w:rPr>
        <w:t xml:space="preserve">Қара өлең үлгілері</w:t>
      </w:r>
    </w:p>
    <w:p>
      <w:r>
        <w:t xml:space="preserve">Айт десе неге өлеңді айта алмаймын,</w:t>
      </w:r>
      <w:r>
        <w:br/>
        <w:t xml:space="preserve">Көңілін көпшіліктің қайтармаймын.</w:t>
      </w:r>
      <w:r>
        <w:br/>
        <w:t xml:space="preserve">Айтулы әріптесім кез келгенде,</w:t>
      </w:r>
      <w:r>
        <w:br/>
        <w:t xml:space="preserve">Жорғадай жолға түскен майпаңдаймын.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