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Суытты ай ауысып қарашаға, Жарасар қара шапан аласаға. Сыйлы елдің сыйласқандай баласымыз, Ойын-той кездесейік тамашада.</w:t>
      </w:r>
    </w:p>
    <w:p>
      <w:pPr>
        <w:spacing w:before="240" w:after="120"/>
      </w:pPr>
      <w:r>
        <w:rPr>
          <w:b/>
          <w:sz w:val="28"/>
        </w:rPr>
        <w:t xml:space="preserve">Қазақша</w:t>
      </w:r>
    </w:p>
    <w:p>
      <w:r>
        <w:rPr>
          <w:b/>
        </w:rPr>
        <w:t xml:space="preserve">Қара өлең үлгілері</w:t>
      </w:r>
    </w:p>
    <w:p>
      <w:r>
        <w:t xml:space="preserve">Суытты ай ауысып қарашаға,</w:t>
      </w:r>
      <w:r>
        <w:br/>
        <w:t xml:space="preserve">Жарасар қара шапан аласаға.</w:t>
      </w:r>
      <w:r>
        <w:br/>
        <w:t xml:space="preserve">Сыйлы елдің сыйласқандай баласымыз,</w:t>
      </w:r>
      <w:r>
        <w:br/>
        <w:t xml:space="preserve">Ойын-той кездесейік тамашада.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