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сары маса, Шын жүйрік тоқтамайды арымаса. Таңға айтсаң тамсантып бір таусылмайтын Өлең қайдан шығады дарымаса.</w:t>
      </w:r>
    </w:p>
    <w:p>
      <w:pPr>
        <w:spacing w:before="240" w:after="120"/>
      </w:pPr>
      <w:r>
        <w:rPr>
          <w:b/>
          <w:sz w:val="28"/>
        </w:rPr>
        <w:t xml:space="preserve">Қазақша</w:t>
      </w:r>
    </w:p>
    <w:p>
      <w:r>
        <w:rPr>
          <w:b/>
        </w:rPr>
        <w:t xml:space="preserve">Қара өлең үлгілері</w:t>
      </w:r>
    </w:p>
    <w:p>
      <w:r>
        <w:t xml:space="preserve">Әуеде ұшып жүрген сары маса,</w:t>
      </w:r>
      <w:r>
        <w:br/>
        <w:t xml:space="preserve">Шын жүйрік тоқтамайды арымаса.</w:t>
      </w:r>
      <w:r>
        <w:br/>
        <w:t xml:space="preserve">Таңға айтсаң тамсантып бір таусылмайтын</w:t>
      </w:r>
      <w:r>
        <w:br/>
        <w:t xml:space="preserve">Өлең қайдан шығады дарымаса.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