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дегенде әрияйдай, Жаныңды ерітейін сары майдай. Бойыңды мен балқытпай кім балқытар, Даңқым бар ақындықта Абылайдай.</w:t>
      </w:r>
    </w:p>
    <w:p>
      <w:pPr>
        <w:spacing w:before="240" w:after="120"/>
      </w:pPr>
      <w:r>
        <w:rPr>
          <w:b/>
          <w:sz w:val="28"/>
        </w:rPr>
        <w:t xml:space="preserve">Қазақша</w:t>
      </w:r>
    </w:p>
    <w:p>
      <w:r>
        <w:rPr>
          <w:b/>
        </w:rPr>
        <w:t xml:space="preserve">Қара өлең үлгілері</w:t>
      </w:r>
    </w:p>
    <w:p>
      <w:r>
        <w:t xml:space="preserve">Айтайын айт дегенде әрияйдай,</w:t>
      </w:r>
      <w:r>
        <w:br/>
        <w:t xml:space="preserve">Жаныңды ерітейін сары майдай.</w:t>
      </w:r>
      <w:r>
        <w:br/>
        <w:t xml:space="preserve">Бойыңды мен балқытпай кім балқытар,</w:t>
      </w:r>
      <w:r>
        <w:br/>
        <w:t xml:space="preserve">Даңқым бар ақындықта Абылайдай.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