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шаңырқаған, Әнімді естіген жұрт таңырқаған. Азырақ ойын-тойда өлең айтып, Көңілді көтерейік жабырқаған.</w:t>
      </w:r>
    </w:p>
    <w:p>
      <w:pPr>
        <w:spacing w:before="240" w:after="120"/>
      </w:pPr>
      <w:r>
        <w:rPr>
          <w:b/>
          <w:sz w:val="28"/>
        </w:rPr>
        <w:t xml:space="preserve">Қазақша</w:t>
      </w:r>
    </w:p>
    <w:p>
      <w:r>
        <w:rPr>
          <w:b/>
        </w:rPr>
        <w:t xml:space="preserve">Қара өлең үлгілері</w:t>
      </w:r>
    </w:p>
    <w:p>
      <w:r>
        <w:t xml:space="preserve">Ұшады аққу көлден шаңырқаған,</w:t>
      </w:r>
      <w:r>
        <w:br/>
        <w:t xml:space="preserve">Әнімді естіген жұрт таңырқаған.</w:t>
      </w:r>
      <w:r>
        <w:br/>
        <w:t xml:space="preserve">Азырақ ойын-тойда өлең айтып,</w:t>
      </w:r>
      <w:r>
        <w:br/>
        <w:t xml:space="preserve">Көңілді көтерейік жабырқаған.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