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сөз, ұйқастырса, болады өлең, Өмірдің алды таяз, арты терең. Тағдырдың тап болған соң кезеңіне, Үмітті ақтайды деп саған сенем.</w:t>
      </w:r>
    </w:p>
    <w:p>
      <w:pPr>
        <w:spacing w:before="240" w:after="120"/>
      </w:pPr>
      <w:r>
        <w:rPr>
          <w:b/>
          <w:sz w:val="28"/>
        </w:rPr>
        <w:t xml:space="preserve">Қазақша</w:t>
      </w:r>
    </w:p>
    <w:p>
      <w:r>
        <w:rPr>
          <w:b/>
        </w:rPr>
        <w:t xml:space="preserve">Қара өлең үлгілері</w:t>
      </w:r>
    </w:p>
    <w:p>
      <w:r>
        <w:t xml:space="preserve">Қара сөз, ұйқастырса, болады өлең,</w:t>
      </w:r>
      <w:r>
        <w:br/>
        <w:t xml:space="preserve">Өмірдің алды таяз, арты терең.</w:t>
      </w:r>
      <w:r>
        <w:br/>
        <w:t xml:space="preserve">Тағдырдың тап болған соң кезеңіне,</w:t>
      </w:r>
      <w:r>
        <w:br/>
        <w:t xml:space="preserve">Үмітті ақтайды деп саған сенем.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