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Жайдары көл көрікті жазым екен, Ұшады көлден аққу, қазыменен. Той да көп, әріптес те, өлең де көп, Баурамас сені ешкім назыменен.</w:t>
      </w:r>
    </w:p>
    <w:p>
      <w:pPr>
        <w:spacing w:before="240" w:after="120"/>
      </w:pPr>
      <w:r>
        <w:rPr>
          <w:b/>
          <w:sz w:val="28"/>
        </w:rPr>
        <w:t xml:space="preserve">Қазақша</w:t>
      </w:r>
    </w:p>
    <w:p>
      <w:r>
        <w:rPr>
          <w:b/>
        </w:rPr>
        <w:t xml:space="preserve">Қара өлең үлгілері</w:t>
      </w:r>
    </w:p>
    <w:p>
      <w:r>
        <w:t xml:space="preserve">Жайдары көл көрікті жазым екен,</w:t>
      </w:r>
      <w:r>
        <w:br/>
        <w:t xml:space="preserve">Ұшады көлден аққу, қазыменен.</w:t>
      </w:r>
      <w:r>
        <w:br/>
        <w:t xml:space="preserve">Той да көп, әріптес те, өлең де көп,</w:t>
      </w:r>
      <w:r>
        <w:br/>
        <w:t xml:space="preserve">Баурамас сені ешкім назыменен.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