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Қабандаймын, Қапияда қара өлең таба алмаймын. Таба алмаймын дегенге таңданбаңыз, Еркін жүйрік қызыл тіл амалдаймын.</w:t>
      </w:r>
    </w:p>
    <w:p>
      <w:pPr>
        <w:spacing w:before="240" w:after="120"/>
      </w:pPr>
      <w:r>
        <w:rPr>
          <w:b/>
          <w:sz w:val="28"/>
        </w:rPr>
        <w:t xml:space="preserve">Қазақша</w:t>
      </w:r>
    </w:p>
    <w:p>
      <w:r>
        <w:rPr>
          <w:b/>
        </w:rPr>
        <w:t xml:space="preserve">Қара өлең үлгілері</w:t>
      </w:r>
    </w:p>
    <w:p>
      <w:r>
        <w:t xml:space="preserve">Қара өлеңге келгенде Қабандаймын,</w:t>
      </w:r>
      <w:r>
        <w:br/>
        <w:t xml:space="preserve">Қапияда қара өлең таба алмаймын.</w:t>
      </w:r>
      <w:r>
        <w:br/>
        <w:t xml:space="preserve">Таба алмаймын дегенге таңданбаңыз,</w:t>
      </w:r>
      <w:r>
        <w:br/>
        <w:t xml:space="preserve">Еркін жүйрік қызыл тіл амалдаймын.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