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 қаққан, Жаралған жандайсың бір перизаттан. Бойыңа тал шыбықтай жарасып тұр Бастағы кәмшат бөркің үкі таққан.</w:t>
      </w:r>
    </w:p>
    <w:p>
      <w:pPr>
        <w:spacing w:before="240" w:after="120"/>
      </w:pPr>
      <w:r>
        <w:rPr>
          <w:b/>
          <w:sz w:val="28"/>
        </w:rPr>
        <w:t xml:space="preserve">Қазақша</w:t>
      </w:r>
    </w:p>
    <w:p>
      <w:r>
        <w:rPr>
          <w:b/>
        </w:rPr>
        <w:t xml:space="preserve">Қара өлең үлгілері</w:t>
      </w:r>
    </w:p>
    <w:p>
      <w:r>
        <w:t xml:space="preserve">Көзіңнен айналайын күлім қаққан,</w:t>
      </w:r>
      <w:r>
        <w:br/>
        <w:t xml:space="preserve">Жаралған жандайсың бір перизаттан.</w:t>
      </w:r>
      <w:r>
        <w:br/>
        <w:t xml:space="preserve">Бойыңа тал шыбықтай жарасып тұр</w:t>
      </w:r>
      <w:r>
        <w:br/>
        <w:t xml:space="preserve">Бастағы кәмшат бөркің үкі таққан.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